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7D" w:rsidRDefault="00DA2E87" w:rsidP="00DA2E87">
      <w:pPr>
        <w:jc w:val="center"/>
        <w:rPr>
          <w:rFonts w:ascii="Arial" w:hAnsi="Arial" w:cs="Arial"/>
          <w:sz w:val="36"/>
          <w:szCs w:val="36"/>
          <w:lang w:val="sr-Cyrl-RS"/>
        </w:rPr>
      </w:pPr>
      <w:r>
        <w:rPr>
          <w:rFonts w:ascii="Arial" w:hAnsi="Arial" w:cs="Arial"/>
          <w:sz w:val="36"/>
          <w:szCs w:val="36"/>
          <w:lang w:val="sr-Cyrl-RS"/>
        </w:rPr>
        <w:t>Сабори као израз сабрања Цркве</w:t>
      </w:r>
    </w:p>
    <w:p w:rsidR="00DA2E87" w:rsidRDefault="009243E1" w:rsidP="00FE13FC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noProof/>
          <w:sz w:val="36"/>
          <w:szCs w:val="36"/>
          <w:lang w:eastAsia="sr-Latn-RS"/>
        </w:rPr>
        <w:drawing>
          <wp:anchor distT="0" distB="0" distL="114300" distR="114300" simplePos="0" relativeHeight="251658240" behindDoc="1" locked="0" layoutInCell="1" allowOverlap="1" wp14:anchorId="67FFBBB1" wp14:editId="58D062D8">
            <wp:simplePos x="0" y="0"/>
            <wp:positionH relativeFrom="column">
              <wp:posOffset>-5080</wp:posOffset>
            </wp:positionH>
            <wp:positionV relativeFrom="paragraph">
              <wp:posOffset>3175</wp:posOffset>
            </wp:positionV>
            <wp:extent cx="5760720" cy="3066415"/>
            <wp:effectExtent l="0" t="0" r="0" b="635"/>
            <wp:wrapTight wrapText="bothSides">
              <wp:wrapPolygon edited="0">
                <wp:start x="143" y="0"/>
                <wp:lineTo x="0" y="268"/>
                <wp:lineTo x="0" y="21202"/>
                <wp:lineTo x="143" y="21470"/>
                <wp:lineTo x="21357" y="21470"/>
                <wp:lineTo x="21500" y="21202"/>
                <wp:lineTo x="21500" y="268"/>
                <wp:lineTo x="21357" y="0"/>
                <wp:lineTo x="14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-toma-620x350-620x3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87" w:rsidRPr="00DA2E87">
        <w:rPr>
          <w:rFonts w:ascii="Arial" w:hAnsi="Arial" w:cs="Arial"/>
          <w:sz w:val="28"/>
          <w:szCs w:val="28"/>
          <w:lang w:val="sr-Cyrl-RS"/>
        </w:rPr>
        <w:t>САБОР (грч. σύνοδος - сабор, синод). Будући да Црква у Новом Завету означава сабрање народа Божијег, народа изабраног и призваног на служење Богу, сабор је израз Цркве (саборност је стварност која одговара самом њеном бићу), али је и установа која одговара структури Цркве која је организам</w:t>
      </w:r>
      <w:r>
        <w:rPr>
          <w:rFonts w:ascii="Arial" w:hAnsi="Arial" w:cs="Arial"/>
          <w:sz w:val="28"/>
          <w:szCs w:val="28"/>
          <w:lang w:val="sr-Cyrl-RS"/>
        </w:rPr>
        <w:t xml:space="preserve"> заједнице</w:t>
      </w:r>
      <w:r w:rsidR="00DA2E87" w:rsidRPr="00DA2E87">
        <w:rPr>
          <w:rFonts w:ascii="Arial" w:hAnsi="Arial" w:cs="Arial"/>
          <w:sz w:val="28"/>
          <w:szCs w:val="28"/>
          <w:lang w:val="sr-Cyrl-RS"/>
        </w:rPr>
        <w:t>.</w:t>
      </w:r>
    </w:p>
    <w:p w:rsidR="00DA2E87" w:rsidRDefault="00DA2E87" w:rsidP="00DA2E87">
      <w:pPr>
        <w:rPr>
          <w:rFonts w:ascii="Arial" w:hAnsi="Arial" w:cs="Arial"/>
          <w:sz w:val="28"/>
          <w:szCs w:val="28"/>
          <w:lang w:val="sr-Cyrl-RS"/>
        </w:rPr>
      </w:pPr>
      <w:r w:rsidRPr="00DA2E87">
        <w:rPr>
          <w:rFonts w:ascii="Arial" w:hAnsi="Arial" w:cs="Arial"/>
          <w:sz w:val="28"/>
          <w:szCs w:val="28"/>
          <w:lang w:val="sr-Cyrl-RS"/>
        </w:rPr>
        <w:t>Као нови народ Божији, Црква је саздана на темељу Апостола и она чува јединствену структуру Дванаесторице (првих 12 ученика и Апостола Христових)</w:t>
      </w:r>
      <w:r>
        <w:rPr>
          <w:rFonts w:ascii="Arial" w:hAnsi="Arial" w:cs="Arial"/>
          <w:sz w:val="28"/>
          <w:szCs w:val="28"/>
          <w:lang w:val="sr-Cyrl-RS"/>
        </w:rPr>
        <w:t xml:space="preserve"> у свом историјском поретку</w:t>
      </w:r>
      <w:r w:rsidRPr="00DA2E87">
        <w:rPr>
          <w:rFonts w:ascii="Arial" w:hAnsi="Arial" w:cs="Arial"/>
          <w:sz w:val="28"/>
          <w:szCs w:val="28"/>
          <w:lang w:val="sr-Cyrl-RS"/>
        </w:rPr>
        <w:t xml:space="preserve">. Једнакост Епископа хришћанских цркава долази отуда што су сви Апостоли, чији су наследници Епископи, били међу собом једнаки. </w:t>
      </w:r>
    </w:p>
    <w:p w:rsidR="009243E1" w:rsidRDefault="00DA2E87" w:rsidP="00DA2E87">
      <w:pPr>
        <w:rPr>
          <w:rFonts w:ascii="Arial" w:hAnsi="Arial" w:cs="Arial"/>
          <w:sz w:val="28"/>
          <w:szCs w:val="28"/>
          <w:lang w:val="sr-Cyrl-RS"/>
        </w:rPr>
      </w:pPr>
      <w:r w:rsidRPr="00DA2E87">
        <w:rPr>
          <w:rFonts w:ascii="Arial" w:hAnsi="Arial" w:cs="Arial"/>
          <w:sz w:val="28"/>
          <w:szCs w:val="28"/>
          <w:lang w:val="sr-Cyrl-RS"/>
        </w:rPr>
        <w:t>Најбољи доказ апостолског јединства јесте чињеница да је питање обавезности обредног закона (Мојсијевог) бил</w:t>
      </w:r>
      <w:r w:rsidR="009243E1">
        <w:rPr>
          <w:rFonts w:ascii="Arial" w:hAnsi="Arial" w:cs="Arial"/>
          <w:sz w:val="28"/>
          <w:szCs w:val="28"/>
          <w:lang w:val="sr-Cyrl-RS"/>
        </w:rPr>
        <w:t xml:space="preserve">о решено на </w:t>
      </w:r>
      <w:r w:rsidR="009243E1" w:rsidRPr="009243E1">
        <w:rPr>
          <w:rFonts w:ascii="Arial" w:hAnsi="Arial" w:cs="Arial"/>
          <w:color w:val="FF0000"/>
          <w:sz w:val="28"/>
          <w:szCs w:val="28"/>
          <w:lang w:val="sr-Cyrl-RS"/>
        </w:rPr>
        <w:t xml:space="preserve">Апостолском сабору </w:t>
      </w:r>
      <w:r w:rsidRPr="00DA2E87">
        <w:rPr>
          <w:rFonts w:ascii="Arial" w:hAnsi="Arial" w:cs="Arial"/>
          <w:sz w:val="28"/>
          <w:szCs w:val="28"/>
          <w:lang w:val="sr-Cyrl-RS"/>
        </w:rPr>
        <w:t>51</w:t>
      </w:r>
      <w:r>
        <w:rPr>
          <w:rFonts w:ascii="Arial" w:hAnsi="Arial" w:cs="Arial"/>
          <w:sz w:val="28"/>
          <w:szCs w:val="28"/>
          <w:lang w:val="sr-Cyrl-RS"/>
        </w:rPr>
        <w:t xml:space="preserve">. </w:t>
      </w:r>
      <w:r w:rsidR="009243E1">
        <w:rPr>
          <w:rFonts w:ascii="Arial" w:hAnsi="Arial" w:cs="Arial"/>
          <w:sz w:val="28"/>
          <w:szCs w:val="28"/>
          <w:lang w:val="sr-Cyrl-RS"/>
        </w:rPr>
        <w:t>г</w:t>
      </w:r>
      <w:r>
        <w:rPr>
          <w:rFonts w:ascii="Arial" w:hAnsi="Arial" w:cs="Arial"/>
          <w:sz w:val="28"/>
          <w:szCs w:val="28"/>
          <w:lang w:val="sr-Cyrl-RS"/>
        </w:rPr>
        <w:t>одине</w:t>
      </w:r>
      <w:r w:rsidR="009243E1" w:rsidRPr="009243E1">
        <w:rPr>
          <w:rFonts w:ascii="Arial" w:hAnsi="Arial" w:cs="Arial"/>
          <w:sz w:val="28"/>
          <w:szCs w:val="28"/>
          <w:lang w:val="sr-Cyrl-RS"/>
        </w:rPr>
        <w:t xml:space="preserve"> не влашћу једног Апо</w:t>
      </w:r>
      <w:r w:rsidR="009243E1">
        <w:rPr>
          <w:rFonts w:ascii="Arial" w:hAnsi="Arial" w:cs="Arial"/>
          <w:sz w:val="28"/>
          <w:szCs w:val="28"/>
          <w:lang w:val="sr-Cyrl-RS"/>
        </w:rPr>
        <w:t>стола, него општим гласом свих.</w:t>
      </w:r>
      <w:r w:rsidRPr="00DA2E87">
        <w:rPr>
          <w:rFonts w:ascii="Arial" w:hAnsi="Arial" w:cs="Arial"/>
          <w:sz w:val="28"/>
          <w:szCs w:val="28"/>
          <w:lang w:val="sr-Cyrl-RS"/>
        </w:rPr>
        <w:t xml:space="preserve"> Тада је потврђена дотадашња пракса необавезности закона Мојсијевог за многобошце који примају Хришћанство, али да се они упозоравају и позивају на чување од жртава идолских, крви и од блуда. Најважније упозорење било је да не чине другима оно што не желе себи. </w:t>
      </w:r>
    </w:p>
    <w:p w:rsidR="009243E1" w:rsidRDefault="00DA2E87" w:rsidP="00DA2E87">
      <w:pPr>
        <w:rPr>
          <w:rFonts w:ascii="Arial" w:hAnsi="Arial" w:cs="Arial"/>
          <w:sz w:val="28"/>
          <w:szCs w:val="28"/>
          <w:lang w:val="sr-Cyrl-RS"/>
        </w:rPr>
      </w:pPr>
      <w:r w:rsidRPr="00DA2E87">
        <w:rPr>
          <w:rFonts w:ascii="Arial" w:hAnsi="Arial" w:cs="Arial"/>
          <w:sz w:val="28"/>
          <w:szCs w:val="28"/>
          <w:lang w:val="sr-Cyrl-RS"/>
        </w:rPr>
        <w:t>Ово саборско решење саопштено је</w:t>
      </w:r>
      <w:r w:rsidR="009243E1">
        <w:rPr>
          <w:rFonts w:ascii="Arial" w:hAnsi="Arial" w:cs="Arial"/>
          <w:sz w:val="28"/>
          <w:szCs w:val="28"/>
          <w:lang w:val="sr-Cyrl-RS"/>
        </w:rPr>
        <w:t xml:space="preserve"> писаним путем преко Св. Павла, </w:t>
      </w:r>
      <w:r w:rsidRPr="00DA2E87">
        <w:rPr>
          <w:rFonts w:ascii="Arial" w:hAnsi="Arial" w:cs="Arial"/>
          <w:sz w:val="28"/>
          <w:szCs w:val="28"/>
          <w:lang w:val="sr-Cyrl-RS"/>
        </w:rPr>
        <w:t>Варнаве и других угледних чланова Јерусалимске цркве хришћанским општинама, основаним међу незнабошцима.</w:t>
      </w:r>
    </w:p>
    <w:p w:rsidR="00DA2E87" w:rsidRDefault="00FE13FC" w:rsidP="00FE13FC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noProof/>
          <w:sz w:val="28"/>
          <w:szCs w:val="28"/>
          <w:lang w:eastAsia="sr-Latn-RS"/>
        </w:rPr>
        <w:lastRenderedPageBreak/>
        <w:drawing>
          <wp:anchor distT="0" distB="0" distL="114300" distR="114300" simplePos="0" relativeHeight="251659264" behindDoc="1" locked="0" layoutInCell="1" allowOverlap="1" wp14:anchorId="572D6A49" wp14:editId="04535D4C">
            <wp:simplePos x="0" y="0"/>
            <wp:positionH relativeFrom="column">
              <wp:posOffset>2776855</wp:posOffset>
            </wp:positionH>
            <wp:positionV relativeFrom="paragraph">
              <wp:posOffset>368300</wp:posOffset>
            </wp:positionV>
            <wp:extent cx="2800985" cy="3893185"/>
            <wp:effectExtent l="0" t="0" r="0" b="0"/>
            <wp:wrapTight wrapText="bothSides">
              <wp:wrapPolygon edited="0">
                <wp:start x="0" y="0"/>
                <wp:lineTo x="0" y="21456"/>
                <wp:lineTo x="21448" y="21456"/>
                <wp:lineTo x="214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or-Srpskih-Svetih-копија-копиј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87" w:rsidRPr="00DA2E87">
        <w:rPr>
          <w:rFonts w:ascii="Arial" w:hAnsi="Arial" w:cs="Arial"/>
          <w:sz w:val="28"/>
          <w:szCs w:val="28"/>
          <w:lang w:val="sr-Cyrl-RS"/>
        </w:rPr>
        <w:t xml:space="preserve">Својим 37. правилом, Апостоли су решили да Епископи сазивају саборе </w:t>
      </w:r>
      <w:r w:rsidR="00DA2E87" w:rsidRPr="009243E1">
        <w:rPr>
          <w:rFonts w:ascii="Arial" w:hAnsi="Arial" w:cs="Arial"/>
          <w:color w:val="FF0000"/>
          <w:sz w:val="28"/>
          <w:szCs w:val="28"/>
          <w:lang w:val="sr-Cyrl-RS"/>
        </w:rPr>
        <w:t>сваке године по два пута</w:t>
      </w:r>
      <w:r w:rsidR="00DA2E87" w:rsidRPr="00DA2E87">
        <w:rPr>
          <w:rFonts w:ascii="Arial" w:hAnsi="Arial" w:cs="Arial"/>
          <w:sz w:val="28"/>
          <w:szCs w:val="28"/>
          <w:lang w:val="sr-Cyrl-RS"/>
        </w:rPr>
        <w:t>,</w:t>
      </w:r>
      <w:r>
        <w:rPr>
          <w:rFonts w:ascii="Arial" w:hAnsi="Arial" w:cs="Arial"/>
          <w:sz w:val="28"/>
          <w:szCs w:val="28"/>
          <w:lang w:val="sr-Cyrl-RS"/>
        </w:rPr>
        <w:t xml:space="preserve"> </w:t>
      </w:r>
      <w:r w:rsidR="00DA2E87" w:rsidRPr="00DA2E87">
        <w:rPr>
          <w:rFonts w:ascii="Arial" w:hAnsi="Arial" w:cs="Arial"/>
          <w:sz w:val="28"/>
          <w:szCs w:val="28"/>
          <w:lang w:val="sr-Cyrl-RS"/>
        </w:rPr>
        <w:t xml:space="preserve">ради договора ο догматима благочешћа (за прва три века било је 47 сабора). Подражавајући пример Апостола, Епископи су чинили скупове ради колегијалног саветовања и доносили решења која су имала углед наспрам величине скупа. Ови скупови су добили назив </w:t>
      </w:r>
      <w:r w:rsidR="00DA2E87" w:rsidRPr="009243E1">
        <w:rPr>
          <w:rFonts w:ascii="Arial" w:hAnsi="Arial" w:cs="Arial"/>
          <w:color w:val="FF0000"/>
          <w:sz w:val="28"/>
          <w:szCs w:val="28"/>
          <w:lang w:val="sr-Cyrl-RS"/>
        </w:rPr>
        <w:t>синоди</w:t>
      </w:r>
      <w:r w:rsidR="00DA2E87" w:rsidRPr="00DA2E87">
        <w:rPr>
          <w:rFonts w:ascii="Arial" w:hAnsi="Arial" w:cs="Arial"/>
          <w:sz w:val="28"/>
          <w:szCs w:val="28"/>
          <w:lang w:val="sr-Cyrl-RS"/>
        </w:rPr>
        <w:t>.</w:t>
      </w:r>
    </w:p>
    <w:p w:rsidR="00DA2E87" w:rsidRDefault="00DA2E87" w:rsidP="00DA2E87">
      <w:pPr>
        <w:rPr>
          <w:rFonts w:ascii="Arial" w:hAnsi="Arial" w:cs="Arial"/>
          <w:sz w:val="28"/>
          <w:szCs w:val="28"/>
          <w:lang w:val="sr-Cyrl-RS"/>
        </w:rPr>
      </w:pPr>
      <w:r w:rsidRPr="00DA2E87">
        <w:rPr>
          <w:rFonts w:ascii="Arial" w:hAnsi="Arial" w:cs="Arial"/>
          <w:sz w:val="28"/>
          <w:szCs w:val="28"/>
          <w:lang w:val="sr-Cyrl-RS"/>
        </w:rPr>
        <w:t>Саборност или синодалност Цркве изражав</w:t>
      </w:r>
      <w:r w:rsidR="00FE13FC">
        <w:rPr>
          <w:rFonts w:ascii="Arial" w:hAnsi="Arial" w:cs="Arial"/>
          <w:sz w:val="28"/>
          <w:szCs w:val="28"/>
          <w:lang w:val="sr-Cyrl-RS"/>
        </w:rPr>
        <w:t>ала се не само кроз саборе, односно</w:t>
      </w:r>
      <w:r w:rsidRPr="00DA2E87">
        <w:rPr>
          <w:rFonts w:ascii="Arial" w:hAnsi="Arial" w:cs="Arial"/>
          <w:sz w:val="28"/>
          <w:szCs w:val="28"/>
          <w:lang w:val="sr-Cyrl-RS"/>
        </w:rPr>
        <w:t xml:space="preserve"> кроз окупљања Епископа на једном месту, него и у писмима и посланицама и међусобним посетама, а нарочито кроз епископске хиротоније. </w:t>
      </w:r>
    </w:p>
    <w:p w:rsidR="00DA2E87" w:rsidRDefault="00DA2E87" w:rsidP="00DA2E87">
      <w:pPr>
        <w:rPr>
          <w:rFonts w:ascii="Arial" w:hAnsi="Arial" w:cs="Arial"/>
          <w:sz w:val="28"/>
          <w:szCs w:val="28"/>
          <w:lang w:val="sr-Cyrl-RS"/>
        </w:rPr>
      </w:pPr>
      <w:r w:rsidRPr="00DA2E87">
        <w:rPr>
          <w:rFonts w:ascii="Arial" w:hAnsi="Arial" w:cs="Arial"/>
          <w:sz w:val="28"/>
          <w:szCs w:val="28"/>
          <w:lang w:val="sr-Cyrl-RS"/>
        </w:rPr>
        <w:t>Уопштено речено, саборност Цркве односи се на сваки акт</w:t>
      </w:r>
      <w:r>
        <w:rPr>
          <w:rFonts w:ascii="Arial" w:hAnsi="Arial" w:cs="Arial"/>
          <w:sz w:val="28"/>
          <w:szCs w:val="28"/>
          <w:lang w:val="sr-Cyrl-RS"/>
        </w:rPr>
        <w:t xml:space="preserve"> (тј дело)</w:t>
      </w:r>
      <w:r w:rsidRPr="00DA2E87">
        <w:rPr>
          <w:rFonts w:ascii="Arial" w:hAnsi="Arial" w:cs="Arial"/>
          <w:sz w:val="28"/>
          <w:szCs w:val="28"/>
          <w:lang w:val="sr-Cyrl-RS"/>
        </w:rPr>
        <w:t xml:space="preserve"> Епископа, који ови чине као представници цркава којима управљају, а ради потврде или </w:t>
      </w:r>
      <w:r w:rsidR="009243E1">
        <w:rPr>
          <w:rFonts w:ascii="Arial" w:hAnsi="Arial" w:cs="Arial"/>
          <w:sz w:val="28"/>
          <w:szCs w:val="28"/>
          <w:lang w:val="sr-Cyrl-RS"/>
        </w:rPr>
        <w:t>васпостављања међусобних односа</w:t>
      </w:r>
      <w:r w:rsidRPr="00DA2E87">
        <w:rPr>
          <w:rFonts w:ascii="Arial" w:hAnsi="Arial" w:cs="Arial"/>
          <w:sz w:val="28"/>
          <w:szCs w:val="28"/>
          <w:lang w:val="sr-Cyrl-RS"/>
        </w:rPr>
        <w:t xml:space="preserve"> тих цркава.</w:t>
      </w:r>
    </w:p>
    <w:p w:rsidR="009243E1" w:rsidRDefault="009243E1" w:rsidP="00DA2E87">
      <w:pPr>
        <w:rPr>
          <w:rFonts w:ascii="Arial" w:hAnsi="Arial" w:cs="Arial"/>
          <w:sz w:val="28"/>
          <w:szCs w:val="28"/>
          <w:lang w:val="sr-Cyrl-RS"/>
        </w:rPr>
      </w:pPr>
      <w:r w:rsidRPr="009243E1">
        <w:rPr>
          <w:rFonts w:ascii="Arial" w:hAnsi="Arial" w:cs="Arial"/>
          <w:sz w:val="28"/>
          <w:szCs w:val="28"/>
        </w:rPr>
        <w:t>Црквени Сабори од самог почетка њеног историјског постојања били незамењиви ауторитет у вези са Црквеним учењем и јединствени орган Црквеног законодавства, односно Црквеног поретка и уређења.</w:t>
      </w:r>
    </w:p>
    <w:p w:rsidR="009243E1" w:rsidRDefault="009243E1" w:rsidP="00DA2E87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t>Н</w:t>
      </w:r>
      <w:r w:rsidRPr="009243E1">
        <w:rPr>
          <w:rFonts w:ascii="Arial" w:hAnsi="Arial" w:cs="Arial"/>
          <w:sz w:val="28"/>
          <w:szCs w:val="28"/>
          <w:lang w:val="sr-Cyrl-RS"/>
        </w:rPr>
        <w:t xml:space="preserve">еотуђиви део предања Православне Цркве </w:t>
      </w:r>
      <w:r>
        <w:rPr>
          <w:rFonts w:ascii="Arial" w:hAnsi="Arial" w:cs="Arial"/>
          <w:sz w:val="28"/>
          <w:szCs w:val="28"/>
          <w:lang w:val="sr-Cyrl-RS"/>
        </w:rPr>
        <w:t xml:space="preserve">чине и </w:t>
      </w:r>
      <w:r w:rsidRPr="009243E1">
        <w:rPr>
          <w:rFonts w:ascii="Arial" w:hAnsi="Arial" w:cs="Arial"/>
          <w:color w:val="FF0000"/>
          <w:sz w:val="28"/>
          <w:szCs w:val="28"/>
          <w:lang w:val="sr-Cyrl-RS"/>
        </w:rPr>
        <w:t>ВАСЕЉЕНСКИ САБОРИ</w:t>
      </w:r>
      <w:r w:rsidRPr="009243E1">
        <w:rPr>
          <w:rFonts w:ascii="Arial" w:hAnsi="Arial" w:cs="Arial"/>
          <w:sz w:val="28"/>
          <w:szCs w:val="28"/>
          <w:lang w:val="sr-Cyrl-RS"/>
        </w:rPr>
        <w:t>, скупови Епископа и других Црквених представника из целога света који су доносили одлуке, обавезне за све Хришћане, које се тичу вep</w:t>
      </w:r>
      <w:r>
        <w:rPr>
          <w:rFonts w:ascii="Arial" w:hAnsi="Arial" w:cs="Arial"/>
          <w:sz w:val="28"/>
          <w:szCs w:val="28"/>
          <w:lang w:val="sr-Cyrl-RS"/>
        </w:rPr>
        <w:t xml:space="preserve">e, учења, поретка, богослужења и </w:t>
      </w:r>
      <w:r w:rsidRPr="009243E1">
        <w:rPr>
          <w:rFonts w:ascii="Arial" w:hAnsi="Arial" w:cs="Arial"/>
          <w:sz w:val="28"/>
          <w:szCs w:val="28"/>
          <w:lang w:val="sr-Cyrl-RS"/>
        </w:rPr>
        <w:t>дисципл</w:t>
      </w:r>
      <w:r>
        <w:rPr>
          <w:rFonts w:ascii="Arial" w:hAnsi="Arial" w:cs="Arial"/>
          <w:sz w:val="28"/>
          <w:szCs w:val="28"/>
          <w:lang w:val="sr-Cyrl-RS"/>
        </w:rPr>
        <w:t>ине. На тим саборима донети су канони и правила вере као и правилно исповедање вере. О томе ћемо причати већ на наредном часу...</w:t>
      </w:r>
    </w:p>
    <w:p w:rsidR="00FE13FC" w:rsidRPr="009243E1" w:rsidRDefault="00FE13FC" w:rsidP="00DA2E87">
      <w:pPr>
        <w:rPr>
          <w:rFonts w:ascii="Arial" w:hAnsi="Arial" w:cs="Arial"/>
          <w:sz w:val="28"/>
          <w:szCs w:val="28"/>
          <w:lang w:val="sr-Cyrl-RS"/>
        </w:rPr>
      </w:pPr>
      <w:bookmarkStart w:id="0" w:name="_GoBack"/>
      <w:bookmarkEnd w:id="0"/>
    </w:p>
    <w:sectPr w:rsidR="00FE13FC" w:rsidRPr="009243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E87"/>
    <w:rsid w:val="008A687D"/>
    <w:rsid w:val="009243E1"/>
    <w:rsid w:val="00DA2E87"/>
    <w:rsid w:val="00FE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2020-10-06T16:47:00Z</dcterms:created>
  <dcterms:modified xsi:type="dcterms:W3CDTF">2020-10-06T17:12:00Z</dcterms:modified>
</cp:coreProperties>
</file>